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E" w:rsidRDefault="00C9388E" w:rsidP="00C9388E">
      <w:pPr>
        <w:spacing w:after="0" w:line="240" w:lineRule="auto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-585470</wp:posOffset>
            </wp:positionV>
            <wp:extent cx="3617367" cy="77680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67" cy="77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C1" w:rsidRPr="000D2778" w:rsidRDefault="009926D2" w:rsidP="00134E8F">
      <w:pPr>
        <w:spacing w:line="240" w:lineRule="auto"/>
        <w:jc w:val="center"/>
        <w:rPr>
          <w:b/>
          <w:sz w:val="32"/>
        </w:rPr>
      </w:pPr>
      <w:r w:rsidRPr="000D2778">
        <w:rPr>
          <w:b/>
          <w:sz w:val="32"/>
        </w:rPr>
        <w:t>Fall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139"/>
        <w:gridCol w:w="2938"/>
      </w:tblGrid>
      <w:tr w:rsidR="004D70C1" w:rsidRPr="009926D2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:rsidR="004D70C1" w:rsidRPr="004D70C1" w:rsidRDefault="004D70C1" w:rsidP="00995FD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SAC SCORES file site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by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9/25/2020</w:t>
                  </w:r>
                </w:p>
              </w:tc>
            </w:tr>
          </w:tbl>
          <w:p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5FDD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9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</w:t>
            </w:r>
            <w:r w:rsidR="000D2778" w:rsidRPr="00995FDD">
              <w:rPr>
                <w:sz w:val="20"/>
                <w:szCs w:val="21"/>
              </w:rPr>
              <w:t xml:space="preserve"> Use of Data Form - Non Academic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5FDD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86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9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 Use of Data Form - Non Academic</w:t>
            </w:r>
          </w:p>
          <w:p w:rsidR="009926D2" w:rsidRPr="00995FDD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Learning Assessment</w:t>
            </w:r>
            <w:r w:rsidR="009926D2" w:rsidRPr="00995FDD">
              <w:rPr>
                <w:sz w:val="20"/>
                <w:szCs w:val="21"/>
              </w:rPr>
              <w:t xml:space="preserve">: Learning Assessment Reflection – Student Success Form </w:t>
            </w:r>
          </w:p>
          <w:p w:rsidR="009926D2" w:rsidRPr="00995FDD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249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Learning Assessment</w:t>
            </w:r>
            <w:r w:rsidR="009926D2" w:rsidRPr="00995FDD">
              <w:rPr>
                <w:sz w:val="20"/>
                <w:szCs w:val="21"/>
              </w:rPr>
              <w:t xml:space="preserve">: Learning Assessment Reflection – Org Chart AY 20-21 </w:t>
            </w:r>
          </w:p>
          <w:p w:rsidR="009926D2" w:rsidRPr="00995FDD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Strategic Plan </w:t>
            </w:r>
          </w:p>
          <w:p w:rsidR="009926D2" w:rsidRDefault="005235F6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Analysis Questions </w:t>
            </w:r>
          </w:p>
          <w:p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  <w:bookmarkStart w:id="0" w:name="_GoBack"/>
            <w:bookmarkEnd w:id="0"/>
          </w:p>
          <w:p w:rsidR="009926D2" w:rsidRPr="00995FDD" w:rsidRDefault="005235F6" w:rsidP="00995FD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1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>: Use of Data Form – Academic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:rsidR="009926D2" w:rsidRPr="00995FDD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18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>: Use of Data Form – Academic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Program Coordinators/Discipline Assessment Representatives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727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Use of Data Form – Rubric Discipline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3168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Learning Assessment Reflection – Academic Success Form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18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eLumen Action Plan(s) image (if applicable)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13453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Discipline Assessment Validation Form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20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:rsidR="009926D2" w:rsidRPr="009916C4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6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Analysis Questions</w:t>
            </w:r>
          </w:p>
          <w:p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</w:p>
          <w:p w:rsidR="000D2778" w:rsidRPr="009916C4" w:rsidRDefault="005235F6" w:rsidP="00400459">
            <w:pPr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680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:rsidR="009926D2" w:rsidRDefault="005235F6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-18631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Analysis Questions</w:t>
            </w:r>
          </w:p>
          <w:p w:rsidR="009916C4" w:rsidRPr="009916C4" w:rsidRDefault="009916C4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16C4" w:rsidRDefault="005235F6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322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>: Use of Data Form - Non Academic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16C4" w:rsidRDefault="005235F6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3961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>: Use of Data Form - Non Academic</w:t>
            </w:r>
          </w:p>
          <w:p w:rsidR="009926D2" w:rsidRPr="009916C4" w:rsidRDefault="005235F6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58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>: Strategic Plan</w:t>
            </w:r>
          </w:p>
          <w:p w:rsidR="009926D2" w:rsidRDefault="005235F6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426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>: Analysis Questions</w:t>
            </w:r>
          </w:p>
          <w:p w:rsidR="009916C4" w:rsidRPr="009916C4" w:rsidRDefault="009916C4" w:rsidP="009916C4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:rsidTr="002C7BC0"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:rsidR="00C9388E" w:rsidRPr="00C9388E" w:rsidRDefault="00C9388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:rsidR="00C9388E" w:rsidRPr="002E4CAC" w:rsidRDefault="002E4CAC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:rsidR="00C9388E" w:rsidRPr="00C9388E" w:rsidRDefault="00C9388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:rsidR="004D70C1" w:rsidRPr="00C9388E" w:rsidRDefault="004D70C1" w:rsidP="00134E8F">
      <w:pPr>
        <w:rPr>
          <w:sz w:val="20"/>
          <w:szCs w:val="21"/>
        </w:rPr>
      </w:pPr>
    </w:p>
    <w:sectPr w:rsidR="004D70C1" w:rsidRPr="00C9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1"/>
    <w:rsid w:val="000D2778"/>
    <w:rsid w:val="00134E8F"/>
    <w:rsid w:val="002E4CAC"/>
    <w:rsid w:val="00400459"/>
    <w:rsid w:val="004D70C1"/>
    <w:rsid w:val="005235F6"/>
    <w:rsid w:val="00623B1A"/>
    <w:rsid w:val="009916C4"/>
    <w:rsid w:val="009926D2"/>
    <w:rsid w:val="00995FDD"/>
    <w:rsid w:val="00B82B30"/>
    <w:rsid w:val="00C9388E"/>
    <w:rsid w:val="00D418ED"/>
    <w:rsid w:val="00EE3D8D"/>
    <w:rsid w:val="00F121DE"/>
    <w:rsid w:val="00F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Ong, Rosalind K.</cp:lastModifiedBy>
  <cp:revision>3</cp:revision>
  <cp:lastPrinted>2020-08-31T15:26:00Z</cp:lastPrinted>
  <dcterms:created xsi:type="dcterms:W3CDTF">2020-09-03T16:05:00Z</dcterms:created>
  <dcterms:modified xsi:type="dcterms:W3CDTF">2020-09-03T18:44:00Z</dcterms:modified>
</cp:coreProperties>
</file>